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6B0" w:rsidRPr="006176B0" w:rsidRDefault="006176B0" w:rsidP="006176B0">
      <w:pPr>
        <w:pStyle w:val="a3"/>
        <w:jc w:val="center"/>
        <w:rPr>
          <w:b/>
          <w:color w:val="000000"/>
          <w:sz w:val="27"/>
          <w:szCs w:val="27"/>
        </w:rPr>
      </w:pPr>
      <w:r w:rsidRPr="006176B0">
        <w:rPr>
          <w:b/>
          <w:color w:val="000000"/>
          <w:sz w:val="27"/>
          <w:szCs w:val="27"/>
        </w:rPr>
        <w:t>Пояснительная записка</w:t>
      </w:r>
    </w:p>
    <w:p w:rsidR="006176B0" w:rsidRDefault="00510E91" w:rsidP="00510E91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6176B0">
        <w:rPr>
          <w:color w:val="000000"/>
          <w:sz w:val="27"/>
          <w:szCs w:val="27"/>
        </w:rPr>
        <w:t>Настоящий проект решения представительного органа подготовлен с учетом предыдущих разработок типового решения о муниципальном контроле в сфере благоустройства. В указанное типовое решение необходимо внести изменения, предусмотренные настоящим проектом решения, с учетом нумерации структурных единиц типового решения о данном виде муниципального контроля.</w:t>
      </w:r>
    </w:p>
    <w:p w:rsidR="006176B0" w:rsidRDefault="00510E91" w:rsidP="00510E91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proofErr w:type="gramStart"/>
      <w:r w:rsidR="00505E55">
        <w:rPr>
          <w:color w:val="000000"/>
          <w:sz w:val="27"/>
          <w:szCs w:val="27"/>
        </w:rPr>
        <w:t>Вступающий</w:t>
      </w:r>
      <w:proofErr w:type="gramEnd"/>
      <w:r w:rsidR="006176B0">
        <w:rPr>
          <w:color w:val="000000"/>
          <w:sz w:val="27"/>
          <w:szCs w:val="27"/>
        </w:rPr>
        <w:t xml:space="preserve"> в силу с 1 марта 2022 года статьей 30 Федерального закона от 31.07.2020 № 248-ФЗ «О государственном контроле (надзоре) и муниципальном контроле в Российской Федерации» предусмотрены следующие обязательные требования:</w:t>
      </w:r>
    </w:p>
    <w:p w:rsidR="006176B0" w:rsidRDefault="00510E91" w:rsidP="00510E91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6176B0">
        <w:rPr>
          <w:color w:val="000000"/>
          <w:sz w:val="27"/>
          <w:szCs w:val="27"/>
        </w:rPr>
        <w:t>1) должны быть отражены два типа показателей вида муниципального контроля: ключевые и индикативные;</w:t>
      </w:r>
    </w:p>
    <w:p w:rsidR="006176B0" w:rsidRDefault="00510E91" w:rsidP="00510E91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6176B0">
        <w:rPr>
          <w:color w:val="000000"/>
          <w:sz w:val="27"/>
          <w:szCs w:val="27"/>
        </w:rPr>
        <w:t>2) показатели должны характеризовать результативность и эффективность муниципального контроля;</w:t>
      </w:r>
    </w:p>
    <w:p w:rsidR="006176B0" w:rsidRDefault="00510E91" w:rsidP="00510E91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6176B0">
        <w:rPr>
          <w:color w:val="000000"/>
          <w:sz w:val="27"/>
          <w:szCs w:val="27"/>
        </w:rPr>
        <w:t>3) ключевые показатели должны отражать уровень минимизации вреда (ущерба) охраняемым законам ценностям, уровень устранения риска причинения вреда (ущерба) в соответствующей сфере деятельности;</w:t>
      </w:r>
    </w:p>
    <w:p w:rsidR="006176B0" w:rsidRDefault="00510E91" w:rsidP="00510E91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6176B0">
        <w:rPr>
          <w:color w:val="000000"/>
          <w:sz w:val="27"/>
          <w:szCs w:val="27"/>
        </w:rPr>
        <w:t>4) по ключевым показателям должны быть определены целевые (плановые) значения, достижение которых должен обеспечить контрольный орган;</w:t>
      </w:r>
    </w:p>
    <w:p w:rsidR="006176B0" w:rsidRDefault="00510E91" w:rsidP="00510E91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6176B0">
        <w:rPr>
          <w:color w:val="000000"/>
          <w:sz w:val="27"/>
          <w:szCs w:val="27"/>
        </w:rPr>
        <w:t>5) не допускается установление ключевых показателей, основанных на количестве проведенных профилактических мероприятий и контрольных (надзорных) мероприятий, количестве выявленных нарушений, количестве контролируемых лиц, привлеченных к ответственности, количестве и размере штрафов, наложенных на контролируемых лиц в соответствии с Кодексом Российской Федерации об административных правонарушениях, законами субъектов Российской Федерации;</w:t>
      </w:r>
    </w:p>
    <w:p w:rsidR="007C3AB8" w:rsidRDefault="00510E91" w:rsidP="007C3AB8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6176B0">
        <w:rPr>
          <w:color w:val="000000"/>
          <w:sz w:val="27"/>
          <w:szCs w:val="27"/>
        </w:rPr>
        <w:t xml:space="preserve">6) индикативные показатели </w:t>
      </w:r>
      <w:r w:rsidR="007C3AB8">
        <w:rPr>
          <w:color w:val="000000"/>
          <w:sz w:val="27"/>
          <w:szCs w:val="27"/>
        </w:rPr>
        <w:t>муниципального контроля должны:</w:t>
      </w:r>
    </w:p>
    <w:p w:rsidR="006176B0" w:rsidRDefault="006176B0" w:rsidP="00510E91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применяться для мониторинга контрольной деятельности, ее анализа, выявления проблем, возникающих при ее осуществлении, и определения причин их возникновения;</w:t>
      </w:r>
    </w:p>
    <w:p w:rsidR="006176B0" w:rsidRDefault="006176B0" w:rsidP="00510E91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характеризовать соотношение между степенью устранения риска причинения вреда (ущерба) и объемом трудовых, материальных и финансовых ресурсов;</w:t>
      </w:r>
    </w:p>
    <w:p w:rsidR="006176B0" w:rsidRDefault="006176B0" w:rsidP="00510E91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характеризовать уровень вмешательства в деятельность контролируемых лиц.</w:t>
      </w:r>
    </w:p>
    <w:p w:rsidR="004522F4" w:rsidRDefault="006176B0" w:rsidP="00D10DCB">
      <w:pPr>
        <w:pStyle w:val="a3"/>
        <w:jc w:val="both"/>
      </w:pPr>
      <w:r>
        <w:rPr>
          <w:color w:val="000000"/>
          <w:sz w:val="27"/>
          <w:szCs w:val="27"/>
        </w:rPr>
        <w:t>Разработанные показатели с учетом специфики предмета муниципального контроля в сфере благоустройства максимально учитывают предусмотренные выше позиции.</w:t>
      </w:r>
      <w:bookmarkStart w:id="0" w:name="_GoBack"/>
      <w:bookmarkEnd w:id="0"/>
    </w:p>
    <w:sectPr w:rsidR="004522F4" w:rsidSect="007C3AB8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6B0"/>
    <w:rsid w:val="00505E55"/>
    <w:rsid w:val="00506D68"/>
    <w:rsid w:val="00510E91"/>
    <w:rsid w:val="006176B0"/>
    <w:rsid w:val="007C3AB8"/>
    <w:rsid w:val="00D10DCB"/>
    <w:rsid w:val="00FC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7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7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5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adminm</cp:lastModifiedBy>
  <cp:revision>6</cp:revision>
  <cp:lastPrinted>2022-03-01T14:15:00Z</cp:lastPrinted>
  <dcterms:created xsi:type="dcterms:W3CDTF">2022-02-25T10:40:00Z</dcterms:created>
  <dcterms:modified xsi:type="dcterms:W3CDTF">2022-03-01T14:15:00Z</dcterms:modified>
</cp:coreProperties>
</file>